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SECRETÁRIA DE EDUCAÇÃO, CULTURA E ESPORTE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EXTRATO DISPENSA DE LICITAÇÃO N.º PMCA064/23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O MUNICIPIO DE CAPÃO ALTO,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000000"/>
          <w:sz w:val="16"/>
          <w:szCs w:val="16"/>
        </w:rPr>
        <w:t xml:space="preserve"> que realizou Processo de licitação na modalidade  Dispensa por Justificativa</w:t>
      </w:r>
      <w:r>
        <w:rPr>
          <w:rFonts w:cs="Arial" w:ascii="Arial" w:hAnsi="Arial"/>
          <w:color w:val="000000"/>
          <w:sz w:val="16"/>
          <w:szCs w:val="16"/>
        </w:rPr>
        <w:t xml:space="preserve"> de n.º PMCA064/23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cujo processamento se deu na forma dos  termos da Lei Federal n.º  </w:t>
      </w:r>
      <w:r>
        <w:rPr>
          <w:rFonts w:cs="Arial" w:ascii="Arial" w:hAnsi="Arial"/>
          <w:color w:val="000000"/>
          <w:sz w:val="16"/>
          <w:szCs w:val="16"/>
        </w:rPr>
        <w:t>14.133/2021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>SECRETÁRIA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MUNICIPAL DE </w:t>
      </w:r>
      <w:r>
        <w:rPr>
          <w:rFonts w:cs="Arial" w:ascii="Arial" w:hAnsi="Arial"/>
          <w:b/>
          <w:bCs/>
          <w:color w:val="000000"/>
          <w:sz w:val="16"/>
          <w:szCs w:val="16"/>
        </w:rPr>
        <w:t>EDUCAÇÃO, CULTURA E ESPORTE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e ANDRE FELIPE DA SILVA - SERRALHERIA - CNPJ: 27.099.920/0001-65, com o valor total de R$ 6.400,00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>Aquisição de material para manutenção e reparos do Centro de Educação Infantil Municipal Domicilia Luiz de Cordova – Dona Alice, onde atenderá às necessidades da Secretaria Municipal de Educação, Cultura e Esporte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14/12/2023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SILVIO JOSE CORREA</w:t>
      </w:r>
    </w:p>
    <w:p>
      <w:pPr>
        <w:pStyle w:val="Normal"/>
        <w:spacing w:before="0" w:after="20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sectPr>
      <w:type w:val="nextPage"/>
      <w:pgSz w:w="11906" w:h="16838"/>
      <w:pgMar w:left="954" w:right="169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LibreOffice/7.6.2.1$Windows_X86_64 LibreOffice_project/56f7684011345957bbf33a7ee678afaf4d2ba333</Application>
  <AppVersion>15.0000</AppVersion>
  <Pages>1</Pages>
  <Words>123</Words>
  <Characters>699</Characters>
  <CharactersWithSpaces>819</CharactersWithSpaces>
  <Paragraphs>9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2023-12-14T16:19:38Z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