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ESTADO DE SANTA CATARINA</w:t>
      </w:r>
    </w:p>
    <w:p>
      <w:pPr>
        <w:pStyle w:val="Normal1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MUNICÍPIO DE CAPÃO ALTO</w:t>
      </w:r>
    </w:p>
    <w:p>
      <w:pPr>
        <w:pStyle w:val="Normal1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PROCESSO DE LICITAÇÃO: PMCA037/23</w:t>
      </w:r>
    </w:p>
    <w:p>
      <w:pPr>
        <w:pStyle w:val="Normal1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>OBJETO DA LICITAÇÃO:</w:t>
      </w:r>
    </w:p>
    <w:p>
      <w:pPr>
        <w:pStyle w:val="Normal1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rPr>
          <w:rFonts w:ascii="Times New Roman" w:hAnsi="Times New Roman" w:cs="Times New Roman"/>
          <w:b/>
          <w:b/>
          <w:bCs/>
          <w:i/>
          <w:i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i/>
          <w:color w:val="000000"/>
          <w:sz w:val="20"/>
          <w:szCs w:val="20"/>
        </w:rPr>
        <w:t xml:space="preserve">REFORMA E MODERNIZAÇÃO ELÉTRICA DO PARQUE DE EVENTOS MUNICIPAL JOSÉ VIEIRA DE CÓRDOVA </w:t>
      </w:r>
    </w:p>
    <w:p>
      <w:pPr>
        <w:pStyle w:val="Normal1"/>
        <w:jc w:val="center"/>
        <w:rPr>
          <w:rFonts w:ascii="Times New Roman" w:hAnsi="Times New Roman" w:cs="Times New Roman"/>
          <w:b/>
          <w:b/>
          <w:bCs/>
          <w:color w:val="000000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</w:r>
    </w:p>
    <w:p>
      <w:pPr>
        <w:pStyle w:val="Normal1"/>
        <w:jc w:val="center"/>
        <w:rPr>
          <w:rFonts w:ascii="Times New Roman" w:hAnsi="Times New Roman" w:cs="Times New Roman"/>
          <w:b/>
          <w:b/>
          <w:bCs/>
          <w:color w:val="000000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 xml:space="preserve">ATA  CIRCUNSTANCIAL – ABERTURA DE PRAZO CONTRARRAZÕES </w:t>
      </w:r>
    </w:p>
    <w:p>
      <w:pPr>
        <w:pStyle w:val="Normal1"/>
        <w:jc w:val="center"/>
        <w:rPr>
          <w:rFonts w:ascii="Times New Roman" w:hAnsi="Times New Roman" w:cs="Times New Roman"/>
          <w:b/>
          <w:b/>
          <w:bCs/>
          <w:color w:val="000000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</w:r>
    </w:p>
    <w:p>
      <w:pPr>
        <w:pStyle w:val="Normal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Ao(s) 13/07/2023, às 09:30, na sede do PREFEITURA MUNICIPAL DE CAPÃO ALTO, reuniram-se os membros da Comissão Permanente de Licitação, para determinar o encerramento de prazo recursal e abertura do prazo de contrarrazões aos recursos tempestivos ora acostados ao processo licitatório n.º PMCA037/23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, </w:t>
      </w:r>
      <w:r>
        <w:rPr>
          <w:rFonts w:cs="Times New Roman" w:ascii="Times New Roman" w:hAnsi="Times New Roman"/>
          <w:color w:val="000000"/>
          <w:sz w:val="20"/>
          <w:szCs w:val="20"/>
        </w:rPr>
        <w:t>Tomada de Preço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do tipo </w:t>
      </w:r>
      <w:r>
        <w:rPr>
          <w:rFonts w:cs="Times New Roman" w:ascii="Times New Roman" w:hAnsi="Times New Roman"/>
          <w:color w:val="000000"/>
          <w:sz w:val="20"/>
          <w:szCs w:val="20"/>
        </w:rPr>
        <w:t>Menor preço GLOBAL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em sua fase de Habilitação.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As empresas participantes do certame são as seguintes: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Cambria" w:hAnsi="Cambria" w:cs="Times New Roman" w:asciiTheme="majorHAnsi" w:hAnsiTheme="majorHAnsi"/>
          <w:bCs/>
          <w:i/>
          <w:i/>
          <w:color w:val="000000"/>
          <w:sz w:val="20"/>
          <w:szCs w:val="20"/>
        </w:rPr>
      </w:pPr>
      <w:r>
        <w:rPr>
          <w:rFonts w:cs="Times New Roman" w:ascii="Cambria" w:hAnsi="Cambria" w:asciiTheme="majorHAnsi" w:hAnsiTheme="majorHAnsi"/>
          <w:bCs/>
          <w:i/>
          <w:color w:val="000000"/>
          <w:sz w:val="20"/>
          <w:szCs w:val="20"/>
        </w:rPr>
        <w:t>CLERCIO FRANCISCO GEMRA 27.327.051/0001-89</w:t>
      </w:r>
    </w:p>
    <w:p>
      <w:pPr>
        <w:pStyle w:val="Normal1"/>
        <w:jc w:val="both"/>
        <w:rPr>
          <w:rFonts w:ascii="Cambria" w:hAnsi="Cambria" w:cs="Times New Roman" w:asciiTheme="majorHAnsi" w:hAnsiTheme="majorHAnsi"/>
          <w:bCs/>
          <w:i/>
          <w:i/>
          <w:color w:val="000000"/>
          <w:sz w:val="20"/>
          <w:szCs w:val="20"/>
        </w:rPr>
      </w:pPr>
      <w:r>
        <w:rPr>
          <w:rFonts w:cs="Times New Roman" w:ascii="Cambria" w:hAnsi="Cambria" w:asciiTheme="majorHAnsi" w:hAnsiTheme="majorHAnsi"/>
          <w:bCs/>
          <w:i/>
          <w:color w:val="000000"/>
          <w:sz w:val="20"/>
          <w:szCs w:val="20"/>
        </w:rPr>
        <w:t>PHC INSTALACOES ELETRICAS LTDA 49.554.873/0001-35 – com representante presente devidamente credenciado</w:t>
      </w:r>
    </w:p>
    <w:p>
      <w:pPr>
        <w:pStyle w:val="Normal1"/>
        <w:jc w:val="both"/>
        <w:rPr>
          <w:rFonts w:ascii="Cambria" w:hAnsi="Cambria" w:cs="Times New Roman" w:asciiTheme="majorHAnsi" w:hAnsiTheme="majorHAnsi"/>
          <w:bCs/>
          <w:i/>
          <w:i/>
          <w:color w:val="000000"/>
          <w:sz w:val="20"/>
          <w:szCs w:val="20"/>
        </w:rPr>
      </w:pPr>
      <w:r>
        <w:rPr>
          <w:rFonts w:cs="Times New Roman" w:ascii="Cambria" w:hAnsi="Cambria" w:asciiTheme="majorHAnsi" w:hAnsiTheme="majorHAnsi"/>
          <w:bCs/>
          <w:i/>
          <w:color w:val="000000"/>
          <w:sz w:val="20"/>
          <w:szCs w:val="20"/>
        </w:rPr>
        <w:t>DIEGO OLIVEIRA AMARAL 32.230.964/0001-12</w:t>
      </w:r>
    </w:p>
    <w:p>
      <w:pPr>
        <w:pStyle w:val="Normal1"/>
        <w:jc w:val="both"/>
        <w:rPr>
          <w:rFonts w:ascii="Cambria" w:hAnsi="Cambria" w:cs="Times New Roman" w:asciiTheme="majorHAnsi" w:hAnsiTheme="majorHAnsi"/>
          <w:bCs/>
          <w:i/>
          <w:i/>
          <w:color w:val="000000"/>
          <w:sz w:val="20"/>
          <w:szCs w:val="20"/>
        </w:rPr>
      </w:pPr>
      <w:r>
        <w:rPr>
          <w:rFonts w:cs="Times New Roman" w:ascii="Cambria" w:hAnsi="Cambria" w:asciiTheme="majorHAnsi" w:hAnsiTheme="majorHAnsi"/>
          <w:bCs/>
          <w:i/>
          <w:color w:val="000000"/>
          <w:sz w:val="20"/>
          <w:szCs w:val="20"/>
        </w:rPr>
        <w:t>MATIAS BRASIL ENGENHARIA EIRELI  26.951.857/0001-80 – com representante presente devidamente credenciado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As empresas que entraram com recursos tempestivamente foram: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rFonts w:cs="Times New Roman" w:ascii="Cambria" w:hAnsi="Cambria" w:asciiTheme="majorHAnsi" w:hAnsiTheme="majorHAnsi"/>
          <w:b w:val="false"/>
          <w:bCs w:val="false"/>
          <w:i/>
          <w:color w:val="000000"/>
          <w:sz w:val="20"/>
          <w:szCs w:val="20"/>
        </w:rPr>
        <w:t>PHC INSTALACOES ELETRICAS LTDA 49.554.873/0001-35 – com representante presente devidamente credenciado</w:t>
      </w:r>
    </w:p>
    <w:p>
      <w:pPr>
        <w:pStyle w:val="Normal1"/>
        <w:jc w:val="both"/>
        <w:rPr>
          <w:rFonts w:ascii="Cambria" w:hAnsi="Cambria" w:cs="Times New Roman" w:asciiTheme="majorHAnsi" w:hAnsiTheme="majorHAnsi"/>
          <w:i/>
          <w:i/>
          <w:color w:val="000000"/>
          <w:sz w:val="20"/>
          <w:szCs w:val="20"/>
        </w:rPr>
      </w:pPr>
      <w:r>
        <w:rPr>
          <w:rFonts w:cs="Times New Roman" w:ascii="Cambria" w:hAnsi="Cambria"/>
          <w:i/>
          <w:color w:val="000000"/>
          <w:sz w:val="20"/>
          <w:szCs w:val="20"/>
        </w:rPr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rFonts w:cs="Times New Roman" w:ascii="Cambria" w:hAnsi="Cambria" w:asciiTheme="majorHAnsi" w:hAnsiTheme="majorHAnsi"/>
          <w:b w:val="false"/>
          <w:bCs w:val="false"/>
          <w:i/>
          <w:color w:val="000000"/>
          <w:sz w:val="20"/>
          <w:szCs w:val="20"/>
        </w:rPr>
        <w:t>MATIAS BRASIL ENGENHARIA EIRELI  26.951.857/0001-80 – com representante presente devidamente credenciado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Os recursos em desfavor dos licitantes, com termos e razões conforme descrito nos recursos anexados ao processo, foram disponibilizados pela comissão de licitações em sua integralidade através de cópia aos licitantes presentes e que o solicitaram presencialmente, e também, foram disponibilizados no sítio eletrônico do município de Capão Alto na área de recursos do presente certame.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Fica aberto o prazo de 05 dias úteis para contrarrazões para impugnação aos recursos quanto a habilitação conforme o </w:t>
      </w:r>
      <w:r>
        <w:rPr>
          <w:rFonts w:cs="Times New Roman" w:ascii="Cambria" w:hAnsi="Cambria" w:asciiTheme="majorHAnsi" w:hAnsiTheme="majorHAnsi"/>
          <w:b/>
          <w:bCs/>
          <w:i w:val="false"/>
          <w:iCs w:val="false"/>
          <w:color w:val="000000"/>
          <w:sz w:val="20"/>
          <w:szCs w:val="20"/>
          <w:u w:val="none"/>
        </w:rPr>
        <w:t>art.109, § 3º da Lei nº 8.666/93, ou seja até dia 20/07/2023 às 09:30h,</w:t>
      </w:r>
    </w:p>
    <w:p>
      <w:pPr>
        <w:pStyle w:val="Normal1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1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Cambria" w:hAnsi="Cambria" w:asciiTheme="majorHAnsi" w:hAnsiTheme="majorHAnsi"/>
          <w:b/>
          <w:bCs/>
          <w:i w:val="false"/>
          <w:iCs w:val="false"/>
          <w:color w:val="000000"/>
          <w:sz w:val="20"/>
          <w:szCs w:val="20"/>
          <w:u w:val="none"/>
        </w:rPr>
        <w:t xml:space="preserve">Em seguida, após o dia 20/07/2023, serão julgados conforme o art.109, § 4º da Lei nº 8.666/93 em seus prazos e teores. </w:t>
      </w:r>
    </w:p>
    <w:p>
      <w:pPr>
        <w:pStyle w:val="Normal1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1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As atas, julgamentos e demais documentos serão disponibilizados no sítio eletrônico já referido, bem como a comunicação para convocação de sessão de abertura de envelopes de propostas.</w:t>
      </w:r>
    </w:p>
    <w:p>
      <w:pPr>
        <w:pStyle w:val="Normal1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A comissão de licitações manterá sob seu poder os envelopes das propostas de preços devidamente lacrados e assinados pelos presentes. 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Nada mais havendo a constar, lavrou-se o presente termo que será assinado pelos presentes.</w:t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CAPÃO ALTO(SC), 13/07/2023 – 09:35h</w:t>
      </w:r>
    </w:p>
    <w:p>
      <w:pPr>
        <w:pStyle w:val="Normal1"/>
        <w:tabs>
          <w:tab w:val="clear" w:pos="708"/>
          <w:tab w:val="left" w:pos="1134" w:leader="none"/>
          <w:tab w:val="left" w:pos="2012" w:leader="none"/>
        </w:tabs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tabs>
          <w:tab w:val="clear" w:pos="708"/>
          <w:tab w:val="left" w:pos="1134" w:leader="none"/>
          <w:tab w:val="left" w:pos="2012" w:leader="none"/>
        </w:tabs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215" w:right="97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47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>
    <w:name w:val="[Normal]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330</Words>
  <Characters>2031</Characters>
  <CharactersWithSpaces>2358</CharactersWithSpaces>
  <Paragraphs>23</Paragraphs>
  <Company>....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/>
  <dc:description/>
  <dc:language>pt-BR</dc:language>
  <cp:lastModifiedBy/>
  <dcterms:modified xsi:type="dcterms:W3CDTF">2023-07-13T10:08:24Z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